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Dianthus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2,358,243.00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2,595,783.00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2,595,783.00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2,358,243.00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2,595,783.00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2,595,783.00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4.8 %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2,358,243.00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2,595,783.00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2,595,783.00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Dianthus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819"/>
        <w:spacing w:after="0"/>
        <w:rPr>
          <w:sz w:val="20"/>
          <w:szCs w:val="20"/>
          <w:color w:val="auto"/>
        </w:rPr>
      </w:pPr>
      <w:r>
        <w:rPr>
          <w:rFonts w:ascii="Times New Roman" w:cs="Times New Roman" w:eastAsia="Times New Roman" w:hAnsi="Times New Roman"/>
          <w:sz w:val="22"/>
          <w:szCs w:val="22"/>
          <w:color w:val="auto"/>
        </w:rPr>
        <w:t>7 Times Square, 43rd Floor, New York MA 10036</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Wellington Management Company LLP, 280 Congress Street, Boston MA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112" w:lineRule="exact"/>
        <w:rPr>
          <w:sz w:val="20"/>
          <w:szCs w:val="20"/>
          <w:color w:val="auto"/>
        </w:rPr>
      </w:pPr>
    </w:p>
    <w:p>
      <w:pPr>
        <w:sectPr>
          <w:pgSz w:w="11900" w:h="16838" w:orient="portrait"/>
          <w:cols w:equalWidth="0" w:num="2">
            <w:col w:w="620" w:space="300"/>
            <w:col w:w="9760"/>
          </w:cols>
          <w:pgMar w:left="360" w:top="112" w:right="859" w:bottom="0" w:gutter="0" w:footer="0" w:header="0"/>
        </w:sect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Wellington Management Group LLP - Massachusetts Wellington Group Holdings LLP - Delaware Wellington Investment Advisors Holdings LLP - Delaware</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6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60"/>
          </w:cols>
          <w:pgMar w:left="360" w:top="112" w:right="85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4.77 %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4660" w:firstLine="6"/>
        <w:spacing w:after="0" w:line="509" w:lineRule="auto"/>
        <w:tabs>
          <w:tab w:leader="none" w:pos="1286"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See the responses to Item 8 on the attached cover pages.</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ectPr>
          <w:pgSz w:w="11900" w:h="16838" w:orient="portrait"/>
          <w:cols w:equalWidth="0" w:num="1">
            <w:col w:w="10680"/>
          </w:cols>
          <w:pgMar w:left="360" w:top="112" w:right="85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ectPr>
          <w:pgSz w:w="11900" w:h="16838" w:orient="portrait"/>
          <w:cols w:equalWidth="0" w:num="1">
            <w:col w:w="11140"/>
          </w:cols>
          <w:pgMar w:left="360" w:top="112" w:right="399" w:bottom="0" w:gutter="0" w:footer="0" w:header="0"/>
          <w:type w:val="continuous"/>
        </w:sectPr>
      </w:pPr>
    </w:p>
    <w:bookmarkStart w:id="5" w:name="page6"/>
    <w:bookmarkEnd w:id="5"/>
    <w:p>
      <w:pPr>
        <w:ind w:left="2080"/>
        <w:spacing w:after="0"/>
        <w:tabs>
          <w:tab w:leader="none" w:pos="314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05/15/2026</w:t>
      </w:r>
    </w:p>
    <w:p>
      <w:pPr>
        <w:sectPr>
          <w:pgSz w:w="11900" w:h="16838" w:orient="portrait"/>
          <w:cols w:equalWidth="0" w:num="1">
            <w:col w:w="9019"/>
          </w:cols>
          <w:pgMar w:left="1440" w:top="111"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9" w:lineRule="exact"/>
        <w:rPr>
          <w:sz w:val="20"/>
          <w:szCs w:val="20"/>
          <w:color w:val="auto"/>
        </w:rPr>
      </w:pPr>
    </w:p>
    <w:p>
      <w:pPr>
        <w:ind w:left="60" w:right="19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Dianthus Therapeutics,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decimal"/>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2026-05-15T06:26:01Z</dcterms:created>
  <dcterms:modified xsi:type="dcterms:W3CDTF">2026-05-15T06:26:01Z</dcterms:modified>
</cp:coreProperties>
</file>