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Booth Bruce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Magenta Therapeutics,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MGTA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MAGENTA THERAPEUTICS, INC.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TECHNOLOGY SQ, 5TH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1,250,000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4,117,125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-3364865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directly by Atlas Venture Opportunity Fund I, L.P. ("Atlas Venture Opportunity Fund I"). The general partner of Atlas Venture Opportunity Fund I is Atlas Venture Associates Opportunity I, L.P. ("AVAO I LP"). Atlas Venture Associates Opportunity I, LLC ("AVAO I LLC") is the general partner of AVAO I LP. Dr. Booth is a member of AVAO I LLC and disclaims beneficial ownership of such securities held by Atlas Venture Opportunity Fund I, except to the extent of his pecuniary interest therein, if any.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directly by Atlas Venture Fund X, L.P. ("AVF X"). The general partner of AVF X is Atlas Venture Associates X, L.P. ("AVA X LP"). Atlas Venture Associates X, LLC ("AVA X LLC") is the general partner of AVA X LP. Dr. Booth is a member of AVA X LLC and disclaims beneficial ownership of such securities held by AVF X, except to the extent of his pecuniary interest therein, if any.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Ommer Chohan,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Bruce Booth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54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1612" TargetMode="External"/><Relationship Id="rId14" Type="http://schemas.openxmlformats.org/officeDocument/2006/relationships/hyperlink" Target="http://www.sec.gov/cgi-bin/browse-edgar?action=getcompany&amp;CIK=00016905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2020-07-01T15:49:17Z</dcterms:created>
  <dcterms:modified xsi:type="dcterms:W3CDTF">2020-07-01T15:49:17Z</dcterms:modified>
</cp:coreProperties>
</file>