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Dianthus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2,795,605.00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3,229,882.00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3,229,882.00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2,795,605.00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3,229,882.00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3,229,882.00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2,795,605.00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3,229,882.00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3,229,882.00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2,774,221.00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3,033,523.00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3,229,882.00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Dianthus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 Times Square, 43rd Floor, New York MA 10036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5.91  %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1"/>
        <w:gridCol w:w="8214"/>
        <w:gridCol w:w="1010"/>
      </w:tblGrid>
      <w:tr>
        <w:trPr/>
        <w:tc>
          <w:tcPr>
            <w:tcW w:w="981" w:type="dxa"/>
            <w:tcBorders/>
            <w:vAlign w:val="center"/>
          </w:tcPr>
          <w:p>
            <w:pPr>
              <w:pStyle w:val="TableContents"/>
              <w:bidi w:val="0"/>
              <w:spacing w:before="0" w:after="283"/>
              <w:jc w:val="left"/>
              <w:rPr>
                <w:sz w:val="4"/>
                <w:szCs w:val="4"/>
              </w:rPr>
            </w:pPr>
            <w:r>
              <w:rPr>
                <w:sz w:val="4"/>
                <w:szCs w:val="4"/>
              </w:rPr>
            </w:r>
          </w:p>
        </w:tc>
        <w:tc>
          <w:tcPr>
            <w:tcW w:w="8214" w:type="dxa"/>
            <w:tcBorders/>
            <w:vAlign w:val="center"/>
          </w:tcPr>
          <w:p>
            <w:pPr>
              <w:pStyle w:val="TableContents"/>
              <w:bidi w:val="0"/>
              <w:spacing w:before="0" w:after="283"/>
              <w:jc w:val="left"/>
              <w:rPr/>
            </w:pPr>
            <w:r>
              <w:rPr/>
              <w:t xml:space="preserve">The undersigned hereby agree that this Schedule 13G (the “Schedule 13G”) with respect to the common stock of Dianthus Therapeutics,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0"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1879</Words>
  <Characters>9965</Characters>
  <CharactersWithSpaces>11756</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