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KANGO SUJAY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89.63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6,090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of common stock underlying this stock option award will vest in full on the date that is the earlier of (i) the first anniversary of the grant date or (ii) the Issuer's 2027 Annual Meeting of Stockholders, subject to the Reporting Person's continued service to the Issuer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Sujay Kango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6503"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3379</Characters>
  <CharactersWithSpaces>3946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